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QbProtect Dual-Montagegehäuse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 für zwei QbProtect LiDAR Geräte im Außenbereich, Wetterschutzdach, Mastmontage, ca. 7kg, RAL 9002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Mastdurchmesser: 80 - 100 mm</w:t>
      </w:r>
    </w:p>
    <w:p>
      <w:pPr>
        <w:pStyle w:val="p2Style"/>
      </w:pPr>
      <w:r>
        <w:rPr>
          <w:rStyle w:val="textStyle"/>
        </w:rPr>
        <w:t xml:space="preserve">Material: Stahl</w:t>
      </w:r>
    </w:p>
    <w:p>
      <w:pPr>
        <w:pStyle w:val="p2Style"/>
      </w:pPr>
      <w:r>
        <w:rPr>
          <w:rStyle w:val="textStyle"/>
        </w:rPr>
        <w:t xml:space="preserve">Farbe: grau (RAL 9002)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H1SP0202-001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2026-08-12T05:43:08+00:00</dcterms:created>
  <dcterms:modified xsi:type="dcterms:W3CDTF">2026-08-12T05:43:08+00:00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