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Display, 4K UHD,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3840x2160</w:t>
      </w:r>
    </w:p>
    <w:p>
      <w:pPr>
        <w:pStyle w:val="p2Style"/>
      </w:pPr>
      <w:r>
        <w:rPr>
          <w:rStyle w:val="textStyle"/>
        </w:rPr>
        <w:t xml:space="preserve">400 cd/qm Helligkeit</w:t>
      </w:r>
    </w:p>
    <w:p>
      <w:pPr>
        <w:pStyle w:val="p2Style"/>
      </w:pPr>
      <w:r>
        <w:rPr>
          <w:rStyle w:val="textStyle"/>
        </w:rPr>
        <w:t xml:space="preserve">Für den Innenbereich</w:t>
      </w:r>
    </w:p>
    <w:p>
      <w:pPr>
        <w:pStyle w:val="p2Style"/>
      </w:pPr>
      <w:r>
        <w:rPr>
          <w:rStyle w:val="textStyle"/>
        </w:rPr>
        <w:t xml:space="preserve">Integrierte USB-Media-Wiedergabe</w:t>
      </w:r>
    </w:p>
    <w:p>
      <w:pPr>
        <w:pStyle w:val="p2Style"/>
      </w:pPr>
      <w:r>
        <w:rPr>
          <w:rStyle w:val="textStyle"/>
        </w:rPr>
        <w:t xml:space="preserve">Querformat/Hochformat Umschaltung</w:t>
      </w:r>
    </w:p>
    <w:p>
      <w:pPr>
        <w:pStyle w:val="p2Style"/>
      </w:pPr>
      <w:r>
        <w:rPr>
          <w:rStyle w:val="textStyle"/>
        </w:rPr>
        <w:t xml:space="preserve">Temperatur-Sensor</w:t>
      </w:r>
    </w:p>
    <w:p>
      <w:pPr>
        <w:pStyle w:val="p2Style"/>
      </w:pPr>
      <w:r>
        <w:rPr>
          <w:rStyle w:val="textStyle"/>
        </w:rPr>
        <w:t xml:space="preserve">24/7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QM652011M0000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2026-09-24T10:20:52+00:00</dcterms:created>
  <dcterms:modified xsi:type="dcterms:W3CDTF">2026-09-24T10:20:52+00:00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