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203983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VH1651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Zweidraht Sender/Empfänger, Video, Aktiv, 16 Kanäle, 19", Schraubklemme, 12-24VAC/VDC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Aktiver 16 Kanal Video Hub</w:t>
      </w:r>
    </w:p>
    <w:p>
      <w:pPr>
        <w:pStyle w:val="p2Style"/>
      </w:pPr>
      <w:r>
        <w:rPr>
          <w:rStyle w:val="textStyle"/>
        </w:rPr>
        <w:t xml:space="preserve">Übertragung über einfaches Zweidraht-Kabel</w:t>
      </w:r>
    </w:p>
    <w:p>
      <w:pPr>
        <w:pStyle w:val="p2Style"/>
      </w:pPr>
      <w:r>
        <w:rPr>
          <w:rStyle w:val="textStyle"/>
        </w:rPr>
        <w:t xml:space="preserve">Reichweite: 450m</w:t>
      </w:r>
    </w:p>
    <w:p>
      <w:pPr>
        <w:pStyle w:val="p2Style"/>
      </w:pPr>
      <w:r>
        <w:rPr>
          <w:rStyle w:val="textStyle"/>
        </w:rPr>
        <w:t xml:space="preserve">LED Status Indikatoren</w:t>
      </w:r>
    </w:p>
    <w:p>
      <w:pPr>
        <w:pStyle w:val="p2Style"/>
      </w:pPr>
      <w:r>
        <w:rPr>
          <w:rStyle w:val="textStyle"/>
        </w:rPr>
        <w:t xml:space="preserve">Hohe Rausch- und Störfestigkeit</w:t>
      </w:r>
    </w:p>
    <w:p>
      <w:pPr>
        <w:pStyle w:val="p2Style"/>
      </w:pPr>
      <w:r>
        <w:rPr>
          <w:rStyle w:val="textStyle"/>
        </w:rPr>
        <w:t xml:space="preserve">19" Rack 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Aktiv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Aktiv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Empfänger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450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Signalübertragung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VH1651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Nitek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2024-03-29T09:56:52+00:00</dcterms:created>
  <dcterms:modified xsi:type="dcterms:W3CDTF">2024-03-29T09:56:52+00:00</dcterms:modified>
  <dc:title/>
  <dc:description/>
  <dc:subject/>
  <cp:keywords/>
  <cp:category/>
</cp:coreProperties>
</file>