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NDA-MCBNC-01M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IP-Kameras mit analogem Videoausgang 0,1m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Analoges Kabel</w:t>
      </w:r>
    </w:p>
    <w:p>
      <w:pPr>
        <w:pStyle w:val="p2Style"/>
      </w:pPr>
      <w:r>
        <w:rPr>
          <w:rStyle w:val="textStyle"/>
        </w:rPr>
        <w:t xml:space="preserve">Zur Verbindung einer Kamera mit einem Koaxialkabel</w:t>
      </w:r>
    </w:p>
    <w:p>
      <w:pPr>
        <w:pStyle w:val="p2Style"/>
      </w:pPr>
      <w:r>
        <w:rPr>
          <w:rStyle w:val="textStyle"/>
        </w:rPr>
        <w:t xml:space="preserve">SMB-Buchse/BNC-Buchse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4060039165404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2026-09-14T05:36:01+00:00</dcterms:created>
  <dcterms:modified xsi:type="dcterms:W3CDTF">2026-09-14T05:36:01+00:00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