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L-Form für FLEXIDOME 3100i, 5100i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elegantes Design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textStyle"/>
        </w:rPr>
        <w:t xml:space="preserve">Einfache, flexible Installation</w:t>
      </w:r>
    </w:p>
    <w:p>
      <w:pPr>
        <w:pStyle w:val="p2Style"/>
      </w:pPr>
      <w:r>
        <w:rPr>
          <w:rStyle w:val="textStyle"/>
        </w:rPr>
        <w:t xml:space="preserve">4S-Kompatibilität</w:t>
      </w:r>
    </w:p>
    <w:p>
      <w:pPr>
        <w:pStyle w:val="p2Style"/>
      </w:pPr>
      <w:r>
        <w:rPr>
          <w:rStyle w:val="textStyle"/>
        </w:rPr>
        <w:t xml:space="preserve">Eine Zubehörlinie für mehrere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2026-08-28T19:00:56+00:00</dcterms:created>
  <dcterms:modified xsi:type="dcterms:W3CDTF">2026-08-28T19:00:56+00:00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