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SMB mit 4S und Kabelkanalunterst. 137mm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Bauweise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Rostschutzbehandelt</w:t>
      </w:r>
    </w:p>
    <w:p>
      <w:pPr>
        <w:pStyle w:val="p2Style"/>
      </w:pPr>
      <w:r>
        <w:rPr>
          <w:rStyle w:val="textStyle"/>
        </w:rPr>
        <w:t xml:space="preserve">Einfache Kabelführung</w:t>
      </w:r>
    </w:p>
    <w:p>
      <w:pPr>
        <w:pStyle w:val="p2Style"/>
      </w:pPr>
      <w:r>
        <w:rPr>
          <w:rStyle w:val="textStyle"/>
        </w:rPr>
        <w:t xml:space="preserve">4S- und Kabelkanalunterstützung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2026-08-11T22:00:49+00:00</dcterms:created>
  <dcterms:modified xsi:type="dcterms:W3CDTF">2026-08-11T22:00:49+00:00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