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VB41X8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Kanal passive Transceiver UTP-Karte, 225m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Balun-Karte für UTP-Übertragung</w:t>
      </w:r>
    </w:p>
    <w:p>
      <w:pPr>
        <w:pStyle w:val="p2Style"/>
      </w:pPr>
      <w:r>
        <w:rPr>
          <w:rStyle w:val="textStyle"/>
        </w:rPr>
        <w:t xml:space="preserve">Hochwertige Video-Übertragung über Zweidrahtkabel</w:t>
      </w:r>
    </w:p>
    <w:p>
      <w:pPr>
        <w:pStyle w:val="p2Style"/>
      </w:pPr>
      <w:r>
        <w:rPr>
          <w:rStyle w:val="textStyle"/>
        </w:rPr>
        <w:t xml:space="preserve">8x UTP Balun-Eingänge / 8x 1Vss BAS/FBAS-Ausgänge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Rauschunterdrückung und Störfestigkeit</w:t>
      </w:r>
    </w:p>
    <w:p>
      <w:pPr>
        <w:pStyle w:val="p2Style"/>
      </w:pPr>
      <w:r>
        <w:rPr>
          <w:rStyle w:val="textStyle"/>
        </w:rPr>
        <w:t xml:space="preserve">Integrierte Videosignal-Ausfallerkennung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bis zu 225m (Punkt-zu-Punkt Verkabelung)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VB41X8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