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0,86 kg</w:t>
      </w:r>
    </w:p>
    <w:p>
      <w:pPr>
        <w:pStyle w:val="p2Style"/>
      </w:pPr>
      <w:r>
        <w:rPr>
          <w:rStyle w:val="textStyle"/>
        </w:rPr>
        <w:t xml:space="preserve">Maße: 135x67,5x390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2026-07-10T21:04:38+00:00</dcterms:created>
  <dcterms:modified xsi:type="dcterms:W3CDTF">2026-07-10T21:04:38+00:00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