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WPR-VA1.2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0,15 kg</w:t>
      </w:r>
    </w:p>
    <w:p>
      <w:pPr>
        <w:pStyle w:val="p2Style"/>
      </w:pPr>
      <w:r>
        <w:rPr>
          <w:rStyle w:val="textStyle"/>
        </w:rPr>
        <w:t xml:space="preserve">Maße: 97x48,5x235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2026-07-10T21:13:07+00:00</dcterms:created>
  <dcterms:modified xsi:type="dcterms:W3CDTF">2026-07-10T21:13:07+00:00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