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GS724TP-300EUS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PoE+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Gigabit PoE+ Ethernet Smart Managed Switch</w:t>
      </w:r>
    </w:p>
    <w:p>
      <w:pPr>
        <w:pStyle w:val="p2Style"/>
      </w:pPr>
      <w:r>
        <w:rPr>
          <w:rStyle w:val="textStyle"/>
        </w:rPr>
        <w:t xml:space="preserve">2 SFP Ports</w:t>
      </w:r>
    </w:p>
    <w:p>
      <w:pPr>
        <w:pStyle w:val="p2Style"/>
      </w:pPr>
      <w:r>
        <w:rPr>
          <w:rStyle w:val="textStyle"/>
        </w:rPr>
        <w:t xml:space="preserve">PoE-Budget 192W</w:t>
      </w:r>
    </w:p>
    <w:p>
      <w:pPr>
        <w:pStyle w:val="p2Style"/>
      </w:pPr>
      <w:r>
        <w:rPr>
          <w:rStyle w:val="textStyle"/>
        </w:rPr>
        <w:t xml:space="preserve">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0606449162660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GS724TP-300EUS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2026-07-01T19:39:20+00:00</dcterms:created>
  <dcterms:modified xsi:type="dcterms:W3CDTF">2026-07-01T19:39:20+00:00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