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GS724TP-300EUS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PoE+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PoE+ Ethernet Smart Managed Switch</w:t>
      </w:r>
    </w:p>
    <w:p>
      <w:pPr>
        <w:pStyle w:val="p2Style"/>
      </w:pPr>
      <w:r>
        <w:rPr>
          <w:rStyle w:val="textStyle"/>
        </w:rPr>
        <w:t xml:space="preserve">2 SFP Ports</w:t>
      </w:r>
    </w:p>
    <w:p>
      <w:pPr>
        <w:pStyle w:val="p2Style"/>
      </w:pPr>
      <w:r>
        <w:rPr>
          <w:rStyle w:val="textStyle"/>
        </w:rPr>
        <w:t xml:space="preserve">PoE-Budget 192W</w:t>
      </w:r>
    </w:p>
    <w:p>
      <w:pPr>
        <w:pStyle w:val="p2Style"/>
      </w:pPr>
      <w:r>
        <w:rPr>
          <w:rStyle w:val="textStyle"/>
        </w:rPr>
        <w:t xml:space="preserve">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GS724TP-300EUS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2026-05-17T18:06:57+00:00</dcterms:created>
  <dcterms:modified xsi:type="dcterms:W3CDTF">2026-05-17T18:06:57+00:00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