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textStyle"/>
        </w:rPr>
        <w:t xml:space="preserve">Material Gehäuse Aluminium, Deckel Polycarbonat</w:t>
      </w:r>
    </w:p>
    <w:p>
      <w:pPr>
        <w:pStyle w:val="p2Style"/>
      </w:pPr>
      <w:r>
        <w:rPr>
          <w:rStyle w:val="textStyle"/>
        </w:rPr>
        <w:t xml:space="preserve">Abmessungen 174.4x128.5x118.3mm</w:t>
      </w:r>
    </w:p>
    <w:p>
      <w:pPr>
        <w:pStyle w:val="p2Style"/>
      </w:pPr>
      <w:r>
        <w:rPr>
          <w:rStyle w:val="textStyle"/>
        </w:rPr>
        <w:t xml:space="preserve">Zubehör für QND-6011, QND-6012R, QND-6021,</w:t>
      </w:r>
    </w:p>
    <w:p>
      <w:pPr>
        <w:pStyle w:val="p2Style"/>
      </w:pPr>
      <w:r>
        <w:rPr>
          <w:rStyle w:val="textStyle"/>
        </w:rPr>
        <w:t xml:space="preserve">QND-6022R, QND-6072R, QND-6082R, QND-7012R,</w:t>
      </w:r>
    </w:p>
    <w:p>
      <w:pPr>
        <w:pStyle w:val="p2Style"/>
      </w:pPr>
      <w:r>
        <w:rPr>
          <w:rStyle w:val="textStyle"/>
        </w:rPr>
        <w:t xml:space="preserve">QND-7022R, QND-7082R, QND-8011, QND-8021,</w:t>
      </w:r>
    </w:p>
    <w:p>
      <w:pPr>
        <w:pStyle w:val="p2Style"/>
      </w:pPr>
      <w:r>
        <w:rPr>
          <w:rStyle w:val="textStyle"/>
        </w:rPr>
        <w:t xml:space="preserve">QNE-8011R, QNE-8021R, 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2026-05-16T02:58:30+00:00</dcterms:created>
  <dcterms:modified xsi:type="dcterms:W3CDTF">2026-05-16T02:58:30+00:00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