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SOL-WST-PHZ2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Profilhalbzylinder für Schwenkhebelgriff Lieferung mit 2 Schlüsseln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Profilhalbzylinder,</w:t>
      </w:r>
    </w:p>
    <w:p>
      <w:pPr>
        <w:pStyle w:val="p2Style"/>
      </w:pPr>
      <w:r>
        <w:rPr>
          <w:rStyle w:val="textStyle"/>
        </w:rPr>
        <w:t xml:space="preserve">geeignet für Kompaktschwenkhebelgriff 220468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2026-05-17T02:31:04+00:00</dcterms:created>
  <dcterms:modified xsi:type="dcterms:W3CDTF">2026-05-17T02:31:04+00:00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