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SOL-WST-PHZ2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Profilhalbzylinder für Schwenkhebelgriff Lieferung mit 2 Schlüsseln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Profilhalbzylinder,</w:t>
      </w:r>
    </w:p>
    <w:p>
      <w:pPr>
        <w:pStyle w:val="p2Style"/>
      </w:pPr>
      <w:r>
        <w:rPr>
          <w:rStyle w:val="textStyle"/>
        </w:rPr>
        <w:t xml:space="preserve">geeignet für Kompaktschwenkhebelgriff 220468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2026-09-29T09:44:05+00:00</dcterms:created>
  <dcterms:modified xsi:type="dcterms:W3CDTF">2026-09-29T09:44:05+00:00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