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SOL-WST-PHZ2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Profilhalbzylinder für Schwenkhebelgriff Lieferung mit 2 Schlüsseln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Profilhalbzylinder,</w:t>
      </w:r>
    </w:p>
    <w:p>
      <w:pPr>
        <w:pStyle w:val="p2Style"/>
      </w:pPr>
      <w:r>
        <w:rPr>
          <w:rStyle w:val="textStyle"/>
        </w:rPr>
        <w:t xml:space="preserve">geeignet für Kompaktschwenkhebelgriff 220468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2026-08-15T06:47:53+00:00</dcterms:created>
  <dcterms:modified xsi:type="dcterms:W3CDTF">2026-08-15T06:47:53+00:00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