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SOL-WST-PHZ2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Profilhalbzylinder für Schwenkhebelgriff Lieferung mit 2 Schlüsseln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Profilhalbzylinder,</w:t>
      </w:r>
    </w:p>
    <w:p>
      <w:pPr>
        <w:pStyle w:val="p2Style"/>
      </w:pPr>
      <w:r>
        <w:rPr>
          <w:rStyle w:val="textStyle"/>
        </w:rPr>
        <w:t xml:space="preserve">geeignet für Kompaktschwenkhebelgriff 220468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2026-07-01T04:36:14+00:00</dcterms:created>
  <dcterms:modified xsi:type="dcterms:W3CDTF">2026-07-01T04:36:14+00:00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