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2,8-13mm,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2MP</w:t>
      </w:r>
    </w:p>
    <w:p>
      <w:pPr>
        <w:pStyle w:val="p2Style"/>
      </w:pPr>
      <w:r>
        <w:rPr>
          <w:rStyle w:val="textStyle"/>
        </w:rPr>
        <w:t xml:space="preserve">Hervorragende Bildqualität in FullHD 1080P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2026-05-16T23:12:02+00:00</dcterms:created>
  <dcterms:modified xsi:type="dcterms:W3CDTF">2026-05-16T23:12:02+00:00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