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TR560X4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 4-Kanal Video Zweidraht Empfänger Karte, BNC-RJ45, 2200m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und Datensignal (Up-to-Coax) Karte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 Sender/UTP-Kabel</w:t>
      </w:r>
    </w:p>
    <w:p>
      <w:pPr>
        <w:pStyle w:val="p2Style"/>
      </w:pPr>
      <w:r>
        <w:rPr>
          <w:rStyle w:val="textStyle"/>
        </w:rPr>
        <w:t xml:space="preserve">500-2200m Übertragung (mit aktivem Sender TT560)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Signalunterbrechungs-Anzeige</w:t>
      </w:r>
    </w:p>
    <w:p>
      <w:pPr>
        <w:pStyle w:val="p2Style"/>
      </w:pPr>
      <w:r>
        <w:rPr>
          <w:rStyle w:val="textStyle"/>
        </w:rPr>
        <w:t xml:space="preserve">Anschlüsse BNC-Buchsen / RJ45 oder Klemmleisten</w:t>
      </w:r>
    </w:p>
    <w:p>
      <w:pPr>
        <w:pStyle w:val="p2Style"/>
      </w:pPr>
      <w:r>
        <w:rPr>
          <w:rStyle w:val="textStyle"/>
        </w:rPr>
        <w:t xml:space="preserve">Option: Karteneinschub RK400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2026-07-21T07:40:15+00:00</dcterms:created>
  <dcterms:modified xsi:type="dcterms:W3CDTF">2026-07-21T07:40:15+00:00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