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DisplayPort, HDMI,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Großer Betrachtungswinkel 178° (H/V)</w:t>
      </w:r>
    </w:p>
    <w:p>
      <w:pPr>
        <w:pStyle w:val="p2Style"/>
      </w:pPr>
      <w:r>
        <w:rPr>
          <w:rStyle w:val="textStyle"/>
        </w:rPr>
        <w:t xml:space="preserve">Optimale Darstellung durch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weiß</w:t>
      </w:r>
    </w:p>
    <w:p>
      <w:pPr>
        <w:pStyle w:val="p2Style"/>
      </w:pPr>
      <w:r>
        <w:rPr>
          <w:rStyle w:val="textStyle"/>
        </w:rPr>
        <w:t xml:space="preserve">Höhenverstellbarer Standfuß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541,4x321,8x44,3mm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 ~ 240VAC / 12VDC,50/60Hz,Standfuß,HDMI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2026-07-09T16:43:15+00:00</dcterms:created>
  <dcterms:modified xsi:type="dcterms:W3CDTF">2026-07-09T16:43:15+00:00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