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XC1311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Hornlautsprecher, zertifiziert für Gefahrenbereich Klasse 1 Div 1, Zone 1 IIC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Klasse 1/Division 1 und Zone 1 zertifiziert</w:t>
      </w:r>
    </w:p>
    <w:p>
      <w:pPr>
        <w:pStyle w:val="p2Style"/>
      </w:pPr>
      <w:r>
        <w:rPr>
          <w:rStyle w:val="textStyle"/>
        </w:rPr>
        <w:t xml:space="preserve">Eigenständiges Gerät als Komplettlösung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Einfach zu installieren, zu konfigurieren und zu verwenden</w:t>
      </w:r>
    </w:p>
    <w:p>
      <w:pPr>
        <w:pStyle w:val="p2Style"/>
      </w:pPr>
      <w:r>
        <w:rPr>
          <w:rStyle w:val="textStyle"/>
        </w:rPr>
        <w:t xml:space="preserve">Flexibel, skalierbar und kostengünstig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ATEX,IECEx,cULus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Mastmotageadapter, für Axis ExCam Fixed Kamera Serie,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ExCam XPT Q6055, Edelstahl, 110-150mm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TQ1301-E POLE MOUNT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XPQ 1785 Ex Positioniersystem,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2026-10-19T06:00:54+00:00</dcterms:created>
  <dcterms:modified xsi:type="dcterms:W3CDTF">2026-10-19T06:00:54+00:00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