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XC1311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zertifiziert für Gefahrenbereich Klasse 1 Div 1, Zone 1 IIC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Klasse 1/Division 1 und Zone 1 zertifiziert</w:t>
      </w:r>
    </w:p>
    <w:p>
      <w:pPr>
        <w:pStyle w:val="p2Style"/>
      </w:pPr>
      <w:r>
        <w:rPr>
          <w:rStyle w:val="textStyle"/>
        </w:rPr>
        <w:t xml:space="preserve">Eigenständiges Gerät als Komplettlösung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Einfach zu installieren, zu konfigurieren und zu verwenden</w:t>
      </w:r>
    </w:p>
    <w:p>
      <w:pPr>
        <w:pStyle w:val="p2Style"/>
      </w:pPr>
      <w:r>
        <w:rPr>
          <w:rStyle w:val="textStyle"/>
        </w:rPr>
        <w:t xml:space="preserve">Flexibel, skalierbar und kostengünstig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ATEX,IECEx,cULus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Mastmotageadapter, für Axis ExCam Fixed Kamera Serie,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ExCam XPT Q6055, Edelstahl, 110-150mm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TQ1301-E POLE MOUNT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XPQ 1785 Ex Positioniersystem,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2026-06-05T19:29:27+00:00</dcterms:created>
  <dcterms:modified xsi:type="dcterms:W3CDTF">2026-06-05T19:29:27+00:00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