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Tag/Nacht, 3840x2160, 3,9-10mm,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Überwachung von Innenräumen in 8 MP</w:t>
      </w:r>
    </w:p>
    <w:p>
      <w:pPr>
        <w:pStyle w:val="p2Style"/>
      </w:pPr>
      <w:r>
        <w:rPr>
          <w:rStyle w:val="textStyle"/>
        </w:rPr>
        <w:t xml:space="preserve">Hervorragende Bildqualität in 4K UHD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Austauschbares Objektiv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F1,5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122 - 46°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2026-10-31T12:40:16+00:00</dcterms:created>
  <dcterms:modified xsi:type="dcterms:W3CDTF">2026-10-31T12:40:16+00:00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