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VAR2-POE-I2-1-C-S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12W, IP66, PoE, Farbe: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fr beste BildqualitnLED Status-Indikator</w:t>
      </w:r>
    </w:p>
    <w:p>
      <w:pPr>
        <w:pStyle w:val="p2Style"/>
      </w:pPr>
      <w:r>
        <w:rPr>
          <w:rStyle w:val="textStyle"/>
        </w:rPr>
        <w:t xml:space="preserve">Vandalismusgeschtzt, Schutzklasse IP66</w:t>
      </w:r>
    </w:p>
    <w:p>
      <w:pPr>
        <w:pStyle w:val="p2Style"/>
      </w:pPr>
      <w:r>
        <w:rPr>
          <w:rStyle w:val="textStyle"/>
        </w:rPr>
        <w:t xml:space="preserve">U-Haltebgel im Lieferumfang</w:t>
      </w:r>
    </w:p>
    <w:p>
      <w:pPr>
        <w:pStyle w:val="p2Style"/>
      </w:pPr>
      <w:r>
        <w:rPr>
          <w:rStyle w:val="textStyle"/>
        </w:rPr>
        <w:t xml:space="preserve">Weitere Wechsellinsen optional erhltlich</w:t>
      </w:r>
    </w:p>
    <w:p>
      <w:pPr>
        <w:pStyle w:val="p2Style"/>
      </w:pPr>
      <w:r>
        <w:rPr>
          <w:rStyle w:val="textStyle"/>
        </w:rPr>
        <w:t xml:space="preserve">Fernbedienung optional erhltlich</w:t>
      </w:r>
    </w:p>
    <w:p>
      <w:pPr>
        <w:pStyle w:val="p2Style"/>
      </w:pPr>
      <w:r>
        <w:rPr>
          <w:rStyle w:val="textStyle"/>
        </w:rPr>
        <w:t xml:space="preserve">Gehusefarbe: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VAR2-POE-I2-1-C-S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2026-07-09T19:09:42+00:00</dcterms:created>
  <dcterms:modified xsi:type="dcterms:W3CDTF">2026-07-09T19:09:42+00:00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