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PV424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Video-, Spannungs- und Daten- Empfänger, 4 Kanal, passiv, RJ-45, BNC Ausgänge, 115VAC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Video-Übertragung über einfaches Zweidrahtkabel</w:t>
      </w:r>
    </w:p>
    <w:p>
      <w:pPr>
        <w:pStyle w:val="p2Style"/>
      </w:pPr>
      <w:r>
        <w:rPr>
          <w:rStyle w:val="textStyle"/>
        </w:rPr>
        <w:t xml:space="preserve">Video, Spannung &amp; Daten über ein CAT-Kabel</w:t>
      </w:r>
    </w:p>
    <w:p>
      <w:pPr>
        <w:pStyle w:val="p2Style"/>
      </w:pPr>
      <w:r>
        <w:rPr>
          <w:rStyle w:val="textStyle"/>
        </w:rPr>
        <w:t xml:space="preserve">Hohe Rausch- und Störungsfestigkeit</w:t>
      </w:r>
    </w:p>
    <w:p>
      <w:pPr>
        <w:pStyle w:val="p2Style"/>
      </w:pPr>
      <w:r>
        <w:rPr>
          <w:rStyle w:val="textStyle"/>
        </w:rPr>
        <w:t xml:space="preserve">LED Statusindikatoren für Strom und Video</w:t>
      </w:r>
    </w:p>
    <w:p>
      <w:pPr>
        <w:pStyle w:val="p2Style"/>
      </w:pPr>
      <w:r>
        <w:rPr>
          <w:rStyle w:val="textStyle"/>
        </w:rPr>
        <w:t xml:space="preserve">Eingebauter 4 Kanal Videoempfänger</w:t>
      </w:r>
    </w:p>
    <w:p>
      <w:pPr>
        <w:pStyle w:val="p2Style"/>
      </w:pPr>
      <w:r>
        <w:rPr>
          <w:rStyle w:val="textStyle"/>
        </w:rPr>
        <w:t xml:space="preserve">Integrierte 28VAC Spannungsversorgung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Daten, Spannung,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PV424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2026-11-03T09:44:41+00:00</dcterms:created>
  <dcterms:modified xsi:type="dcterms:W3CDTF">2026-11-03T09:44:41+00:00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