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Umfassendes Lautsprechersystem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PIR-Sensor für Bewegungserkennung</w:t>
      </w:r>
    </w:p>
    <w:p>
      <w:pPr>
        <w:pStyle w:val="p2Style"/>
      </w:pPr>
      <w:r>
        <w:rPr>
          <w:rStyle w:val="textStyle"/>
        </w:rPr>
        <w:t xml:space="preserve">Große Reichweite für Durchsagen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