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QNE-C8013RL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2592x1944, H.265, 4mm,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IR Dome im Flateye Design</w:t>
      </w:r>
    </w:p>
    <w:p>
      <w:pPr>
        <w:pStyle w:val="p2Style"/>
      </w:pPr>
      <w:r>
        <w:rPr>
          <w:rStyle w:val="textStyle"/>
        </w:rPr>
        <w:t xml:space="preserve">5 Megapixel Auflösung 2592x1944@30fps</w:t>
      </w:r>
    </w:p>
    <w:p>
      <w:pPr>
        <w:pStyle w:val="p2Style"/>
      </w:pPr>
      <w:r>
        <w:rPr>
          <w:rStyle w:val="textStyle"/>
        </w:rPr>
        <w:t xml:space="preserve">Objektiv mit 3mm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 und Weißlicht Beleuchtung</w:t>
      </w:r>
    </w:p>
    <w:p>
      <w:pPr>
        <w:pStyle w:val="p2Style"/>
      </w:pPr>
      <w:r>
        <w:rPr>
          <w:rStyle w:val="textStyle"/>
        </w:rPr>
        <w:t xml:space="preserve">Edge Storage (micro SD/SDHC/SDXC 1slot 256GB</w:t>
      </w:r>
    </w:p>
    <w:p>
      <w:pPr>
        <w:pStyle w:val="p2Style"/>
      </w:pPr>
      <w:r>
        <w:rPr>
          <w:rStyle w:val="textStyle"/>
        </w:rPr>
        <w:t xml:space="preserve">Stromversorgung: PoE (IEEE802.3af, Class3)</w:t>
      </w:r>
    </w:p>
    <w:p>
      <w:pPr>
        <w:pStyle w:val="p2Style"/>
      </w:pPr>
      <w:r>
        <w:rPr>
          <w:rStyle w:val="textStyle"/>
        </w:rPr>
        <w:t xml:space="preserve">Unterstützt ONVIF Profile S/G/T/M</w:t>
      </w:r>
    </w:p>
    <w:p>
      <w:pPr>
        <w:pStyle w:val="p2Style"/>
      </w:pPr>
      <w:r>
        <w:rPr>
          <w:rStyle w:val="textStyle"/>
        </w:rPr>
        <w:t xml:space="preserve">Für Außenanwendung, Schutzklasse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0,022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QNE-C8013RL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SBP-140HMW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QNV-C8083R/9083R Farbe weiß, Plastikkappe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kompatibel u. a. mit SBP-120HMW/140HMW/160HMW1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SBV-140BW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 für u. a. QNV-C8083R/C9083R, QND-7012R/22R/82R, QNE-8011R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2026-05-30T12:50:01+00:00</dcterms:created>
  <dcterms:modified xsi:type="dcterms:W3CDTF">2026-05-30T12:50:01+00:00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