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216201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Sentech STC-SPB510PCL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S/W Kamera CMOSIS 5 MP, 163 fps max. CameraLink, C-Mount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Gehäusekamera S/W, C-Mount</w:t>
      </w:r>
    </w:p>
    <w:p>
      <w:pPr>
        <w:pStyle w:val="p2Style"/>
      </w:pPr>
      <w:r>
        <w:rPr>
          <w:rStyle w:val="textStyle"/>
        </w:rPr>
        <w:t xml:space="preserve">5 MP CMOS Sensor CMOSIS</w:t>
      </w:r>
    </w:p>
    <w:p>
      <w:pPr>
        <w:pStyle w:val="p2Style"/>
      </w:pPr>
      <w:r>
        <w:rPr>
          <w:rStyle w:val="textStyle"/>
        </w:rPr>
        <w:t xml:space="preserve">Bis zu 163 Vollbilder pro Sekunde</w:t>
      </w:r>
    </w:p>
    <w:p>
      <w:pPr>
        <w:pStyle w:val="p2Style"/>
      </w:pPr>
      <w:r>
        <w:rPr>
          <w:rStyle w:val="textStyle"/>
        </w:rPr>
        <w:t xml:space="preserve">Diverse Triggermöglichkeiten</w:t>
      </w:r>
    </w:p>
    <w:p>
      <w:pPr>
        <w:pStyle w:val="p2Style"/>
      </w:pPr>
      <w:r>
        <w:rPr>
          <w:rStyle w:val="textStyle"/>
        </w:rPr>
        <w:t xml:space="preserve">CameraLink Schnittstelle</w:t>
      </w:r>
    </w:p>
    <w:p>
      <w:pPr>
        <w:pStyle w:val="p2Style"/>
      </w:pPr>
      <w:r>
        <w:rPr>
          <w:rStyle w:val="textStyle"/>
        </w:rPr>
        <w:t xml:space="preserve">Kompakte Bauform mit Power over CL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2/3"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2448x2048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163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STC-SPB510PCL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Sentech CameraLink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Sentech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2026-05-17T18:16:42+00:00</dcterms:created>
  <dcterms:modified xsi:type="dcterms:W3CDTF">2026-05-17T18:16:42+00:00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