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STC-MCS500POE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Vision Flächenscan Kamera Farbe, Gehäuse, 5 Megapixel, 2/3", 21fps, C-Mount,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2/3" CMOS Sensor Sony IMX264</w:t>
      </w:r>
    </w:p>
    <w:p>
      <w:pPr>
        <w:pStyle w:val="p2Style"/>
      </w:pPr>
      <w:r>
        <w:rPr>
          <w:rStyle w:val="textStyle"/>
        </w:rPr>
        <w:t xml:space="preserve">Auflösung 2448x2048 Pixel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21 fps bei voller Auflösung</w:t>
      </w:r>
    </w:p>
    <w:p>
      <w:pPr>
        <w:pStyle w:val="p2Style"/>
      </w:pPr>
      <w:r>
        <w:rPr>
          <w:rStyle w:val="textStyle"/>
        </w:rPr>
        <w:t xml:space="preserve">GigE Vision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Spannungsversorgung über PoE</w:t>
      </w:r>
    </w:p>
    <w:p>
      <w:pPr>
        <w:pStyle w:val="p2Style"/>
      </w:pPr>
      <w:r>
        <w:rPr>
          <w:rStyle w:val="textStyle"/>
        </w:rPr>
        <w:t xml:space="preserve">Kompaktes 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STC-MCS500POE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2026-07-01T21:27:41+00:00</dcterms:created>
  <dcterms:modified xsi:type="dcterms:W3CDTF">2026-07-01T21:27:41+00:00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