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PTZ Camera Support and License Interval Premium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die Nutzung der Support-Leistungen des Support Level Premium für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60 Monate Lizenz für die Nutzung der Support-Leistungen des Support Level Premium</w:t>
      </w:r>
    </w:p>
    <w:p>
      <w:pPr>
        <w:pStyle w:val="p2Style"/>
      </w:pPr>
      <w:r>
        <w:rPr>
          <w:rStyle w:val="textStyle"/>
        </w:rPr>
        <w:t xml:space="preserve">60 Monate Lizenz für das Update von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60 Monate Lizenz für das Update der neuronalen Netze für die Objektklassifikation</w:t>
      </w:r>
    </w:p>
    <w:p>
      <w:pPr>
        <w:pStyle w:val="p2Style"/>
      </w:pPr>
      <w:r>
        <w:rPr>
          <w:rStyle w:val="textStyle"/>
        </w:rPr>
        <w:t xml:space="preserve">Unbefristete Lizenz für die Nutzung der EdgeAnalystics AI Apps (Essentials) mit Objektklassifikation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2026-07-21T09:45:28+00:00</dcterms:created>
  <dcterms:modified xsi:type="dcterms:W3CDTF">2026-07-21T09:45:28+00:00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