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DDZ5540DN-IR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5 MP, H.265, Tag/Nacht, WDR/HDR, PoE++, 40x Zoom, integrierte IR-Beleuchtung, Heizung, Mountera Outdoor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62,6°, Vertikales Blickfeld: 48,8°</w:t>
      </w:r>
    </w:p>
    <w:p>
      <w:pPr>
        <w:pStyle w:val="p2Style"/>
      </w:pPr>
      <w:r>
        <w:rPr>
          <w:rStyle w:val="textStyle"/>
        </w:rPr>
        <w:t xml:space="preserve">40x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Reichweite IR-Beleuchtung bis zu 100 m</w:t>
      </w:r>
    </w:p>
    <w:p>
      <w:pPr>
        <w:pStyle w:val="p2Style"/>
      </w:pPr>
      <w:r>
        <w:rPr>
          <w:rStyle w:val="textStyle"/>
        </w:rPr>
        <w:t xml:space="preserve">Kompatibel mit dem Mountera Montageystem</w:t>
      </w:r>
    </w:p>
    <w:p>
      <w:pPr>
        <w:pStyle w:val="p2Style"/>
      </w:pPr>
      <w:r>
        <w:rPr>
          <w:rStyle w:val="textStyle"/>
        </w:rPr>
        <w:t xml:space="preserve">Wettergeschütztes IP69 Gehäuse mit Heizung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2026-06-05T19:50:06+00:00</dcterms:created>
  <dcterms:modified xsi:type="dcterms:W3CDTF">2026-06-05T19:50:06+00:00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