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DDZ5540DN-IR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PoE++, 40x Zoom, integrierte IR-Beleuchtung, Heizung, Mountera Outdoor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62,6°, Vertikales Blickfeld: 48,8°</w:t>
      </w:r>
    </w:p>
    <w:p>
      <w:pPr>
        <w:pStyle w:val="p2Style"/>
      </w:pPr>
      <w:r>
        <w:rPr>
          <w:rStyle w:val="textStyle"/>
        </w:rPr>
        <w:t xml:space="preserve">40x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Reichweite IR-Beleuchtung bis zu 100 m</w:t>
      </w:r>
    </w:p>
    <w:p>
      <w:pPr>
        <w:pStyle w:val="p2Style"/>
      </w:pPr>
      <w:r>
        <w:rPr>
          <w:rStyle w:val="textStyle"/>
        </w:rPr>
        <w:t xml:space="preserve">Kompatibel mit dem Mountera Montageystem</w:t>
      </w:r>
    </w:p>
    <w:p>
      <w:pPr>
        <w:pStyle w:val="p2Style"/>
      </w:pPr>
      <w:r>
        <w:rPr>
          <w:rStyle w:val="textStyle"/>
        </w:rPr>
        <w:t xml:space="preserve">Wettergeschütztes IP69 Gehäuse mit Heizung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