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M3086-V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2,4mm, WDR, H265, Mikrofon,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Deep Learning und 4 MP</w:t>
      </w:r>
    </w:p>
    <w:p>
      <w:pPr>
        <w:pStyle w:val="p2Style"/>
      </w:pPr>
      <w:r>
        <w:rPr>
          <w:rStyle w:val="textStyle"/>
        </w:rPr>
        <w:t xml:space="preserve">Variante mit integriertem Mikrofon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WDR und Lightfinder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TM3822 CASING BLACK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M3086-V-Mic,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TM3822 CASING WHITE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M3086-V-Mic,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2026-07-21T11:42:31+00:00</dcterms:created>
  <dcterms:modified xsi:type="dcterms:W3CDTF">2026-07-21T11:42:31+00:00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