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M3086-V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2688x1512, 2,4mm, WDR, H265, Mikrofon,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Deep Learning und 4 MP</w:t>
      </w:r>
    </w:p>
    <w:p>
      <w:pPr>
        <w:pStyle w:val="p2Style"/>
      </w:pPr>
      <w:r>
        <w:rPr>
          <w:rStyle w:val="textStyle"/>
        </w:rPr>
        <w:t xml:space="preserve">Variante mit integriertem Mikrofon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WDR und Lightfinder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(Farbe),0,03Lux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TM3209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einige AXIS M30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TM3822 CASING BLACK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M3086-V-Mic,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TM3822 CASING WHITE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M3086-V-Mic,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