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VAR2-IPPOE-W4-1-12050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25W, 120x50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Weißlichtscheinwerfer</w:t>
      </w:r>
    </w:p>
    <w:p>
      <w:pPr>
        <w:pStyle w:val="p2Style"/>
      </w:pPr>
      <w:r>
        <w:rPr>
          <w:rStyle w:val="textStyle"/>
        </w:rPr>
        <w:t xml:space="preserve">Strahlausbreitung Standard: 120x50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VAR2-IPPOE-W4-1-12050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2026-06-27T09:11:42+00:00</dcterms:created>
  <dcterms:modified xsi:type="dcterms:W3CDTF">2026-06-27T09:11:42+00:00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