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INR-58N640005A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64x IP, RAID, 16xSATA, 4xHDMI, H.265, H.264,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12MP (Aufzeichnung)</w:t>
      </w:r>
    </w:p>
    <w:p>
      <w:pPr>
        <w:pStyle w:val="p2Style"/>
      </w:pPr>
      <w:r>
        <w:rPr>
          <w:rStyle w:val="textStyle"/>
        </w:rPr>
        <w:t xml:space="preserve">Aufzeichnung kontinuierlich, manuell oder AI-basiert</w:t>
      </w:r>
    </w:p>
    <w:p>
      <w:pPr>
        <w:pStyle w:val="p2Style"/>
      </w:pPr>
      <w:r>
        <w:rPr>
          <w:rStyle w:val="textStyle"/>
        </w:rPr>
        <w:t xml:space="preserve">Maximale Datenrate Eingang 640Mbps, Ausgang 640Mbps</w:t>
      </w:r>
    </w:p>
    <w:p>
      <w:pPr>
        <w:pStyle w:val="p2Style"/>
      </w:pPr>
      <w:r>
        <w:rPr>
          <w:rStyle w:val="textStyle"/>
        </w:rPr>
        <w:t xml:space="preserve">Max, 16 interne Festplatten möglich, Hotswap fähig</w:t>
      </w:r>
    </w:p>
    <w:p>
      <w:pPr>
        <w:pStyle w:val="p2Style"/>
      </w:pPr>
      <w:r>
        <w:rPr>
          <w:rStyle w:val="textStyle"/>
        </w:rPr>
        <w:t xml:space="preserve">RAID 0,1,5,6,10 support</w:t>
      </w:r>
    </w:p>
    <w:p>
      <w:pPr>
        <w:pStyle w:val="p2Style"/>
      </w:pPr>
      <w:r>
        <w:rPr>
          <w:rStyle w:val="textStyle"/>
        </w:rPr>
        <w:t xml:space="preserve">Unterstützt 16x Alarmeingänge und 4x Alarmausgänge</w:t>
      </w:r>
    </w:p>
    <w:p>
      <w:pPr>
        <w:pStyle w:val="p2Style"/>
      </w:pPr>
      <w:r>
        <w:rPr>
          <w:rStyle w:val="textStyle"/>
        </w:rPr>
        <w:t xml:space="preserve">4x HDMI Ausgang, 2x RJ45 Netzwerkanschluss,</w:t>
      </w:r>
    </w:p>
    <w:p>
      <w:pPr>
        <w:pStyle w:val="p2Style"/>
      </w:pPr>
      <w:r>
        <w:rPr>
          <w:rStyle w:val="textStyle"/>
        </w:rPr>
        <w:t xml:space="preserve">1x USB Anschluss, 1x Audio Ein- und Ausgang</w:t>
      </w:r>
    </w:p>
    <w:p>
      <w:pPr>
        <w:pStyle w:val="p2Style"/>
      </w:pPr>
      <w:r>
        <w:rPr>
          <w:rStyle w:val="textStyle"/>
        </w:rPr>
        <w:t xml:space="preserve">eSATA Anschluss für externe Speichererweiterung</w:t>
      </w:r>
    </w:p>
    <w:p>
      <w:pPr>
        <w:pStyle w:val="p2Style"/>
      </w:pPr>
      <w:r>
        <w:rPr>
          <w:rStyle w:val="textStyle"/>
        </w:rPr>
        <w:t xml:space="preserve">Fernzugriff Browser, eneo Insight oder Insight mobile</w:t>
      </w:r>
    </w:p>
    <w:p>
      <w:pPr>
        <w:pStyle w:val="p2Style"/>
      </w:pPr>
      <w:r>
        <w:rPr>
          <w:rStyle w:val="textStyle"/>
        </w:rPr>
        <w:t xml:space="preserve">ONVIF Profile S Unterstützung, NDAA-Konformität</w:t>
      </w:r>
    </w:p>
    <w:p>
      <w:pPr>
        <w:pStyle w:val="p2Style"/>
      </w:pPr>
      <w:r>
        <w:rPr>
          <w:rStyle w:val="textStyle"/>
        </w:rPr>
        <w:t xml:space="preserve">USB Mouse und 19" Befestigungswinkel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440x149x460mm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16,bis zu 18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 Hot Spare, 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Abhängig von angeschlossener IP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Bewegung, Bildverlust, Festplattenfehler, 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 Buzzer, E-Mail Versand,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arabisch, bulgarisch, dänisch, deutsch, englisch, finnisch, französisch, griechisch, hebräisch, hindi, italienisch, japanisch, koreanisch, niederländisch, polnisch, portugiesisch, rumänisch, russisch, spanisch, thailändisch,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Suchfunktion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Ereignis, Museum, Sofort Wiedergabe, Text, Thumbnail, VCA Suche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iOS, Remote Software, WEB Browser (Java)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maximale IP-Kanalaufzeichnung sind zwei Festplatten erforderlich. Zwei Alarme lassen sich in der Cloud speichern. Verwenden Sie nur eneo-Komponenten. Bei Markenmischung ist eine kostenpflichtige Kompatibilitätsprüfung (VIDEOR-Artikel #229235) möglich.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RS-485, 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Maus,Betriebsanleitung,19 Zoll Einbauwinkel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INR-eSATA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Box, eSATA, für max 4 HDD max. 8TB pro HDD, ohne HDD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Auswertung von Festplatten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Wiedergabe von exportierter Daten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WD122PURP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12TB,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WD181PURP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18TB, 512MB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4TB, 128MB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6TB,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8TB, 128MB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IER-Rekorder mit bis zu 8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16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32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2026-09-07T05:49:08+00:00</dcterms:created>
  <dcterms:modified xsi:type="dcterms:W3CDTF">2026-09-07T05:49:08+00:00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