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IND-58F0028MTLA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Ultra Low Light, 3840x2160, Tag/Nacht, WDR, AI, 2,8mm,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Sony STARVIS CMOS-Sensor</w:t>
      </w:r>
    </w:p>
    <w:p>
      <w:pPr>
        <w:pStyle w:val="p2Style"/>
      </w:pPr>
      <w:r>
        <w:rPr>
          <w:rStyle w:val="textStyle"/>
        </w:rPr>
        <w:t xml:space="preserve">Sehr gute Detailerkennung auch in dunklen Bereichen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feste Brennweite 2,8mm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115,5x97,9mm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2026-06-18T19:28:03+00:00</dcterms:created>
  <dcterms:modified xsi:type="dcterms:W3CDTF">2026-06-18T19:28:03+00:00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