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IND-58F0028MTLA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Ultra Low Light, 3840x2160, Tag/Nacht, WDR, AI, 2,8mm,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Sony STARVIS CMOS-Sensor</w:t>
      </w:r>
    </w:p>
    <w:p>
      <w:pPr>
        <w:pStyle w:val="p2Style"/>
      </w:pPr>
      <w:r>
        <w:rPr>
          <w:rStyle w:val="textStyle"/>
        </w:rPr>
        <w:t xml:space="preserve">Sehr gute Detailerkennung auch in dunklen Bereichen</w:t>
      </w:r>
    </w:p>
    <w:p>
      <w:pPr>
        <w:pStyle w:val="p2Style"/>
      </w:pPr>
      <w:r>
        <w:rPr>
          <w:rStyle w:val="textStyle"/>
        </w:rPr>
        <w:t xml:space="preserve">Maximale Auflösung 3840x2160 Pixel, 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Objektiv feste Brennweite 2,8mm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115,5x97,9mm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Sensor IMX678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Blinklichter,Sirene,Cloud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(4:3),3072x1728 (16:9),2592x1520 (16:9),2304x1296 (16:9),1920x1080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2026-08-02T20:15:19+00:00</dcterms:created>
  <dcterms:modified xsi:type="dcterms:W3CDTF">2026-08-02T20:15:19+00:00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