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Tag &amp; Nacht(ICR), WDR(120dB), WiseNR (mit KI-Engine)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Objektklassifizierung, Attribute und BestShot</w:t>
      </w:r>
    </w:p>
    <w:p>
      <w:pPr>
        <w:pStyle w:val="p2Style"/>
      </w:pPr>
      <w:r>
        <w:rPr>
          <w:rStyle w:val="textStyle"/>
        </w:rPr>
        <w:t xml:space="preserve">Fahrzeugzählung, Personenzählung, Ausrutsch- und</w:t>
      </w:r>
    </w:p>
    <w:p>
      <w:pPr>
        <w:pStyle w:val="p2Style"/>
      </w:pPr>
      <w:r>
        <w:rPr>
          <w:rStyle w:val="textStyle"/>
        </w:rPr>
        <w:t xml:space="preserve">Sturzerkennung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Wisenet offene Plattform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60,92 - 2,2°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