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Q9307-LV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Audiovisuelle All in One Überwachungskamera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Audiovisuelles All-in-One-Überwachungsgerät</w:t>
      </w:r>
    </w:p>
    <w:p>
      <w:pPr>
        <w:pStyle w:val="p2Style"/>
      </w:pPr>
      <w:r>
        <w:rPr>
          <w:rStyle w:val="textStyle"/>
        </w:rPr>
        <w:t xml:space="preserve">5-MP-Video mit bidirektionalem Audio</w:t>
      </w:r>
    </w:p>
    <w:p>
      <w:pPr>
        <w:pStyle w:val="p2Style"/>
      </w:pPr>
      <w:r>
        <w:rPr>
          <w:rStyle w:val="textStyle"/>
        </w:rPr>
        <w:t xml:space="preserve">Vorinstallierte Audio- und Videoanalysefunktionen</w:t>
      </w:r>
    </w:p>
    <w:p>
      <w:pPr>
        <w:pStyle w:val="p2Style"/>
      </w:pPr>
      <w:r>
        <w:rPr>
          <w:rStyle w:val="textStyle"/>
        </w:rPr>
        <w:t xml:space="preserve">Fernüberwachung unter Wahrung der Privatsphäre</w:t>
      </w:r>
    </w:p>
    <w:p>
      <w:pPr>
        <w:pStyle w:val="p2Style"/>
      </w:pPr>
      <w:r>
        <w:rPr>
          <w:rStyle w:val="textStyle"/>
        </w:rPr>
        <w:t xml:space="preserve">Beständig gegen chemische Reinigungsmittel</w:t>
      </w:r>
    </w:p>
    <w:p>
      <w:pPr>
        <w:pStyle w:val="p2Style"/>
      </w:pPr>
      <w:r>
        <w:rPr>
          <w:rStyle w:val="textStyle"/>
        </w:rPr>
        <w:t xml:space="preserve">Wirtschaftliches All-in-One-Gerät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0,13 Lux bei 50 IRE,F1,3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TQ9802 CASING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mit Kuppel, für AXIS Q9307-LV,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TQ9803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 Q9307-LV,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2026-10-19T13:28:51+00:00</dcterms:created>
  <dcterms:modified xsi:type="dcterms:W3CDTF">2026-10-19T13:28:51+00:00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