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vhfBridge Lite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Transponder mit CRA über UKW-Funksender Innenraum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Ajax Hub/Hub2/Hub Plus/Hub Hybrid</w:t>
      </w:r>
    </w:p>
    <w:p>
      <w:pPr>
        <w:pStyle w:val="p2Style"/>
      </w:pPr>
      <w:r>
        <w:rPr>
          <w:rStyle w:val="textStyle"/>
        </w:rPr>
        <w:t xml:space="preserve">Anzahl der Ausgänge: 8</w:t>
      </w:r>
    </w:p>
    <w:p>
      <w:pPr>
        <w:pStyle w:val="p2Style"/>
      </w:pPr>
      <w:r>
        <w:rPr>
          <w:rStyle w:val="textStyle"/>
        </w:rPr>
        <w:t xml:space="preserve">Gewicht: 840g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38188.92.WH1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2026-09-13T18:28:50+00:00</dcterms:created>
  <dcterms:modified xsi:type="dcterms:W3CDTF">2026-09-13T18:28:50+00:00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