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12VG412ASIR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4-12mm Objektiv, Varifokal, 1/2",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Variable Brennweite: 4 bis 12mm</w:t>
      </w:r>
    </w:p>
    <w:p>
      <w:pPr>
        <w:pStyle w:val="p2Style"/>
      </w:pPr>
      <w:r>
        <w:rPr>
          <w:rStyle w:val="textStyle"/>
        </w:rPr>
        <w:t xml:space="preserve">Mit integriertem IR Sperrfilter</w:t>
      </w:r>
    </w:p>
    <w:p>
      <w:pPr>
        <w:pStyle w:val="p2Style"/>
      </w:pPr>
      <w:r>
        <w:rPr>
          <w:rStyle w:val="textStyle"/>
        </w:rPr>
        <w:t xml:space="preserve">Minimum Object Distance (MOD): 0,3m</w:t>
      </w:r>
    </w:p>
    <w:p>
      <w:pPr>
        <w:pStyle w:val="p2Style"/>
      </w:pPr>
      <w:r>
        <w:rPr>
          <w:rStyle w:val="textStyle"/>
        </w:rPr>
        <w:t xml:space="preserve">Fokus und Zoom manuell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Iris direct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31,2 - 93,6°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12VG412ASIR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2026-06-28T11:54:55+00:00</dcterms:created>
  <dcterms:modified xsi:type="dcterms:W3CDTF">2026-06-28T11:54:55+00:00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