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48VDC, 180W, für AXIS S3008 Mk II, ohne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