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WV-X15700-V2LN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X-Serie, 8MP@30fps, 4,3-8,6mm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Bis zu 9 Edge AI-Analyse-Apps</w:t>
      </w:r>
    </w:p>
    <w:p>
      <w:pPr>
        <w:pStyle w:val="p2Style"/>
      </w:pPr>
      <w:r>
        <w:rPr>
          <w:rStyle w:val="textStyle"/>
        </w:rPr>
        <w:t xml:space="preserve">kompatibel mit AI On-site Learning App</w:t>
      </w:r>
    </w:p>
    <w:p>
      <w:pPr>
        <w:pStyle w:val="p2Style"/>
      </w:pPr>
      <w:r>
        <w:rPr>
          <w:rStyle w:val="textStyle"/>
        </w:rPr>
        <w:t xml:space="preserve">Ermöglicht AI-Bildanalyse bei Nicht-AI-Kameras</w:t>
      </w:r>
    </w:p>
    <w:p>
      <w:pPr>
        <w:pStyle w:val="p2Style"/>
      </w:pPr>
      <w:r>
        <w:rPr>
          <w:rStyle w:val="textStyle"/>
        </w:rPr>
        <w:t xml:space="preserve">Clear-Sight-Beschichtung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53 - 104°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4582619078541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WV-X15700-V2LN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2026-09-04T11:43:07+00:00</dcterms:created>
  <dcterms:modified xsi:type="dcterms:W3CDTF">2026-09-04T11:43:07+00:00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