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CAMTRV24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 Balun mit 2-Draht Steuerung und 12/24Volt Überspannungschutz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Eingebauter, passiver Video Transceiver</w:t>
      </w:r>
    </w:p>
    <w:p>
      <w:pPr>
        <w:pStyle w:val="p2Style"/>
      </w:pPr>
      <w:r>
        <w:rPr>
          <w:rStyle w:val="textStyle"/>
        </w:rPr>
        <w:t xml:space="preserve">Verwendbar mit passiven oder aktiven Nitek Empfängern</w:t>
      </w:r>
    </w:p>
    <w:p>
      <w:pPr>
        <w:pStyle w:val="p2Style"/>
      </w:pPr>
      <w:r>
        <w:rPr>
          <w:rStyle w:val="textStyle"/>
        </w:rPr>
        <w:t xml:space="preserve">Mehrstufiger Überspannungsschutz mit 3 Schutzkreisen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Video, Daten&amp;Spannung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CAMTRV24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