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TU9001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 und Tastatur, für Kamera- und Videomanagement,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professionelles Kamera- und Video Management</w:t>
      </w:r>
    </w:p>
    <w:p>
      <w:pPr>
        <w:pStyle w:val="p2Style"/>
      </w:pPr>
      <w:r>
        <w:rPr>
          <w:rStyle w:val="textStyle"/>
        </w:rPr>
        <w:t xml:space="preserve">Modulares System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