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WV-X15300-V3L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X-Serie. 2MP@60fps, 2,9-9mm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kompatibel mit AI On-site Learning App</w:t>
      </w:r>
    </w:p>
    <w:p>
      <w:pPr>
        <w:pStyle w:val="p2Style"/>
      </w:pPr>
      <w:r>
        <w:rPr>
          <w:rStyle w:val="textStyle"/>
        </w:rPr>
        <w:t xml:space="preserve">Ermöglicht AI-Bildanalyse bei Nicht-AI-Kameras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37 - 117°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4582619078473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WV-X15300-V3L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2026-07-21T07:20:04+00:00</dcterms:created>
  <dcterms:modified xsi:type="dcterms:W3CDTF">2026-07-21T07:20:04+00:00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