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W110 BLACK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Akku, IP54, Schwarz,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 und kompakt (75 x 55 x 19 mm)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Offene Standards - einfach integrierbar</w:t>
      </w:r>
    </w:p>
    <w:p>
      <w:pPr>
        <w:pStyle w:val="p2Style"/>
      </w:pPr>
      <w:r>
        <w:rPr>
          <w:rStyle w:val="textStyle"/>
        </w:rPr>
        <w:t xml:space="preserve">Echte End-to-End-Verschlüsselung</w:t>
      </w:r>
    </w:p>
    <w:p>
      <w:pPr>
        <w:pStyle w:val="p2Style"/>
      </w:pPr>
      <w:r>
        <w:rPr>
          <w:rStyle w:val="textStyle"/>
        </w:rPr>
        <w:t xml:space="preserve">Signiertes Video/signierte Firmware, sicherer Schlüsselspeicher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Li-Ion-Akku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7331021085640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02680-021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TW1106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TW1107 MAGNET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 für AXIS W100 Body Worn Kamera,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2026-05-26T11:28:41+00:00</dcterms:created>
  <dcterms:modified xsi:type="dcterms:W3CDTF">2026-05-26T11:28:41+00:00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