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W110 GRAY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Mikrofon, Bluetooth, Akku, IP54, Grau,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Leicht und kompakt (75 x 55 x 19 mm)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Offene Standards - einfach integrierbar</w:t>
      </w:r>
    </w:p>
    <w:p>
      <w:pPr>
        <w:pStyle w:val="p2Style"/>
      </w:pPr>
      <w:r>
        <w:rPr>
          <w:rStyle w:val="textStyle"/>
        </w:rPr>
        <w:t xml:space="preserve">Echte End-to-End-Verschlüsselung</w:t>
      </w:r>
    </w:p>
    <w:p>
      <w:pPr>
        <w:pStyle w:val="p2Style"/>
      </w:pPr>
      <w:r>
        <w:rPr>
          <w:rStyle w:val="textStyle"/>
        </w:rPr>
        <w:t xml:space="preserve">Signiertes Video/signierte Firmware, sicherer Schlüsselspeicher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Body Worn-Kamera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Li-Ion-Akku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Bluetooth Low Energy 5.1 und Classic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7331021085626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02644-021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TW1100 CLIP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TW1101 MOLLE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MOLLE-Halterung,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TW1103 CHEST HARNESS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TW1104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Axis Body Worn Kamera Klick-Fast Adapter,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TW1105 HARNESS CENTER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W101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TW1106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TW1107 MAGNET MOUNT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 für AXIS W100 Body Worn Kamera,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2026-11-01T15:28:18+00:00</dcterms:created>
  <dcterms:modified xsi:type="dcterms:W3CDTF">2026-11-01T15:28:18+00:00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