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P3738-PLE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Tag/Nacht, 4x 3840x2160, IP66/67, IK09,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4x4K UHD multidirektional mit Deep Learning</w:t>
      </w:r>
    </w:p>
    <w:p>
      <w:pPr>
        <w:pStyle w:val="p2Style"/>
      </w:pPr>
      <w:r>
        <w:rPr>
          <w:rStyle w:val="textStyle"/>
        </w:rPr>
        <w:t xml:space="preserve">4x4K UHD bei 12,5 (15) Bildern pro Sekunde pro Kanal</w:t>
      </w:r>
    </w:p>
    <w:p>
      <w:pPr>
        <w:pStyle w:val="p2Style"/>
      </w:pPr>
      <w:r>
        <w:rPr>
          <w:rStyle w:val="textStyle"/>
        </w:rPr>
        <w:t xml:space="preserve">360°-IR-Strahler mit einzeln ansteuerbaren LEDs</w:t>
      </w:r>
    </w:p>
    <w:p>
      <w:pPr>
        <w:pStyle w:val="p2Style"/>
      </w:pPr>
      <w:r>
        <w:rPr>
          <w:rStyle w:val="textStyle"/>
        </w:rPr>
        <w:t xml:space="preserve">Flexible Montagemöglichkeiten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Durch Axis Edge Vault geschütztes Gerät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3,2 - 8,1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TP3105-E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TP3204-E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Deckeneinbauadapter, für AXIS P37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TP3813-E VENTLESS METAL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Außengehäuse, lüfterlos, IP66, IK09, für ausgewählte Axis P37 Multidirektional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TP3831-E DOME COVER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TP3832-E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AXIS P37, für P3735-PLE, P3737-PLE, P3738-PLE, 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TP3833-E DOME CASING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Schwarzes Gehäuse für AXIS P37 Panoramic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TP3907 CLAMP BRACKET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 für ausgewählte Panorama-Kameras der AXIS P37 Serie,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2026-06-05T19:50:43+00:00</dcterms:created>
  <dcterms:modified xsi:type="dcterms:W3CDTF">2026-06-05T19:50:43+00:00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