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239424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WV-S35302-F2L1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Compact Dome S-Serie, 2MP@60fps, 2,4mm Korridorfunktion, IR, IK10, in,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Bis zu 2 Edge AI-Analyse-Apps</w:t>
      </w:r>
    </w:p>
    <w:p>
      <w:pPr>
        <w:pStyle w:val="p2Style"/>
      </w:pPr>
      <w:r>
        <w:rPr>
          <w:rStyle w:val="textStyle"/>
        </w:rPr>
        <w:t xml:space="preserve">diskretes Design</w:t>
      </w:r>
    </w:p>
    <w:p>
      <w:pPr>
        <w:pStyle w:val="p2Style"/>
      </w:pPr>
      <w:r>
        <w:rPr>
          <w:rStyle w:val="textStyle"/>
        </w:rPr>
        <w:t xml:space="preserve">großer Blickwinkel (horizontal 132°)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eingebautes Mikrofon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0,02 Lux bei F2,1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4582619079104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WV-S35302-F2L1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WV-CW6SA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WV-S35xx, WV-S31xx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WV-QAT502-W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Gangbox Adapter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schwarz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schwarz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WV-QDC505C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WV-S35xxL/WV-S31xxL/WV-SFV130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Basishalterung in Komb. Mit WV-QWL500-B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WV-QJB502A-B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Aufputz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2026-07-21T07:49:44+00:00</dcterms:created>
  <dcterms:modified xsi:type="dcterms:W3CDTF">2026-07-21T07:49:44+00:00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