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SPA-M1000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Mikrofon, Frequenzgang 100Hz ~ 18kHz, unterstützt PoE , Max.10W, DC24V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Ausgangspegel: +10dBV± 3dB</w:t>
      </w:r>
    </w:p>
    <w:p>
      <w:pPr>
        <w:pStyle w:val="p2Style"/>
      </w:pPr>
      <w:r>
        <w:rPr>
          <w:rStyle w:val="textStyle"/>
        </w:rPr>
        <w:t xml:space="preserve">Frequenzgang: 100Hz ~ 18kHz</w:t>
      </w:r>
    </w:p>
    <w:p>
      <w:pPr>
        <w:pStyle w:val="p2Style"/>
      </w:pPr>
      <w:r>
        <w:rPr>
          <w:rStyle w:val="textStyle"/>
        </w:rPr>
        <w:t xml:space="preserve">Unterstützte Protokolle: IPv4, HTTP, SIP, mDNS, DNS,</w:t>
      </w:r>
    </w:p>
    <w:p>
      <w:pPr>
        <w:pStyle w:val="p2Style"/>
      </w:pPr>
      <w:r>
        <w:rPr>
          <w:rStyle w:val="textStyle"/>
        </w:rPr>
        <w:t xml:space="preserve">NTP, TCP, UDP, DHCP, ARP, ICMP</w:t>
      </w:r>
    </w:p>
    <w:p>
      <w:pPr>
        <w:pStyle w:val="p2Style"/>
      </w:pPr>
      <w:r>
        <w:rPr>
          <w:rStyle w:val="textStyle"/>
        </w:rPr>
        <w:t xml:space="preserve">PoE (IEEE 802.3, Typ 1, Klasse 3), max. 10 W, DC24 V</w:t>
      </w:r>
    </w:p>
    <w:p>
      <w:pPr>
        <w:pStyle w:val="p2Style"/>
      </w:pPr>
      <w:r>
        <w:rPr>
          <w:rStyle w:val="textStyle"/>
        </w:rPr>
        <w:t xml:space="preserve">Ethernet: 100/1000 Base-T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SPA-M1000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IPAS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2026-07-21T07:58:42+00:00</dcterms:created>
  <dcterms:modified xsi:type="dcterms:W3CDTF">2026-07-21T07:58:42+00:00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