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SPA-W100B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Wandlautsprecher, unterstützt PoE und PoE+, 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Max. Schalldruckpegel: 99dB</w:t>
      </w:r>
    </w:p>
    <w:p>
      <w:pPr>
        <w:pStyle w:val="p2Style"/>
      </w:pPr>
      <w:r>
        <w:rPr>
          <w:rStyle w:val="textStyle"/>
        </w:rPr>
        <w:t xml:space="preserve">Frequenzbereich (-10dB): 120Hz~20kHz</w:t>
      </w:r>
    </w:p>
    <w:p>
      <w:pPr>
        <w:pStyle w:val="p2Style"/>
      </w:pPr>
      <w:r>
        <w:rPr>
          <w:rStyle w:val="textStyle"/>
        </w:rPr>
        <w:t xml:space="preserve">Empfindlichkeit (1Watt): 90dB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Englisch, Deutsch, Französisch, 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SPA-W100B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2026-10-19T06:38:47+00:00</dcterms:created>
  <dcterms:modified xsi:type="dcterms:W3CDTF">2026-10-19T06:38:47+00:00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