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SPA-P100W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Hängelautsprecher,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Eingebauter Verstärker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Frequenzbereich (-10dB): 130Hz~20kHz</w:t>
      </w:r>
    </w:p>
    <w:p>
      <w:pPr>
        <w:pStyle w:val="p2Style"/>
      </w:pPr>
      <w:r>
        <w:rPr>
          <w:rStyle w:val="textStyle"/>
        </w:rPr>
        <w:t xml:space="preserve">Empfindlichkeit (1Watt): 91dB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 (US, UK), Deutsch, Französisch,</w:t>
      </w:r>
    </w:p>
    <w:p>
      <w:pPr>
        <w:pStyle w:val="p2Style"/>
      </w:pPr>
      <w:r>
        <w:rPr>
          <w:rStyle w:val="textStyle"/>
        </w:rPr>
        <w:t xml:space="preserve">Spanisch, Russisch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SPA-P100W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