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221036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IFS POE304-MS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PoE Injektor, Gigabit, Ultra PoE, 60W, 54VDC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Kompatibel mit PoE / PoE+ / Ultra PoE Standard</w:t>
      </w:r>
    </w:p>
    <w:p>
      <w:pPr>
        <w:pStyle w:val="p2Style"/>
      </w:pPr>
      <w:r>
        <w:rPr>
          <w:rStyle w:val="textStyle"/>
        </w:rPr>
        <w:t xml:space="preserve">Ausgangsleistung: bis 60 Watt</w:t>
      </w:r>
    </w:p>
    <w:p>
      <w:pPr>
        <w:pStyle w:val="p2Style"/>
      </w:pPr>
      <w:r>
        <w:rPr>
          <w:rStyle w:val="textStyle"/>
        </w:rPr>
        <w:t xml:space="preserve">LED-Statusanzeige</w:t>
      </w:r>
    </w:p>
    <w:p>
      <w:pPr>
        <w:pStyle w:val="p2Style"/>
      </w:pPr>
      <w:r>
        <w:rPr>
          <w:rStyle w:val="textStyle"/>
        </w:rPr>
        <w:t xml:space="preserve">Plug&amp;Play Design</w:t>
      </w:r>
    </w:p>
    <w:p>
      <w:pPr>
        <w:pStyle w:val="p2Style"/>
      </w:pPr>
      <w:r>
        <w:rPr>
          <w:rStyle w:val="textStyle"/>
        </w:rPr>
        <w:t xml:space="preserve">Überspannungsschutz</w:t>
      </w:r>
    </w:p>
    <w:p>
      <w:pPr>
        <w:pStyle w:val="p2Style"/>
      </w:pPr>
      <w:r>
        <w:rPr>
          <w:rStyle w:val="textStyle"/>
        </w:rPr>
        <w:t xml:space="preserve">Stromversorgung: 54VDC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Erkennung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Ausgangsspannung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 (aktiv)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 pro 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Local Control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PoE-Standard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(IEEE802.3af)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Support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POE304-MS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IFS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2026-10-19T06:06:30+00:00</dcterms:created>
  <dcterms:modified xsi:type="dcterms:W3CDTF">2026-10-19T06:06:30+00:00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