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Aluminium, weiß, TR20, kompatibel zu PNM-9084RQZ,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 Ø330x74.0mm</w:t>
      </w:r>
    </w:p>
    <w:p>
      <w:pPr>
        <w:pStyle w:val="p2Style"/>
      </w:pPr>
      <w:r>
        <w:rPr>
          <w:rStyle w:val="textStyle"/>
        </w:rPr>
        <w:t xml:space="preserve">Gewicht 550g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PNM-9084RQZ/9084RQZ1/9085RQZ/9085RQZ1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2026-08-22T01:43:58+00:00</dcterms:created>
  <dcterms:modified xsi:type="dcterms:W3CDTF">2026-08-22T01:43:58+00:00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