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Aluminium, weiß, TR20, kompatibel zu PNM-9084RQZ,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 Ø330x74.0mm</w:t>
      </w:r>
    </w:p>
    <w:p>
      <w:pPr>
        <w:pStyle w:val="p2Style"/>
      </w:pPr>
      <w:r>
        <w:rPr>
          <w:rStyle w:val="textStyle"/>
        </w:rPr>
        <w:t xml:space="preserve">Gewicht 550g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PNM-9084RQZ/9084RQZ1/9085RQZ/9085RQZ1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2026-07-06T22:55:31+00:00</dcterms:created>
  <dcterms:modified xsi:type="dcterms:W3CDTF">2026-07-06T22:55:31+00:00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