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Aluminium, weiß, Kabeldurchlass: 19.1mm (M25)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54.1x43.5x40mm</w:t>
      </w:r>
    </w:p>
    <w:p>
      <w:pPr>
        <w:pStyle w:val="p2Style"/>
      </w:pPr>
      <w:r>
        <w:rPr>
          <w:rStyle w:val="textStyle"/>
        </w:rPr>
        <w:t xml:space="preserve">Gewicht: 27g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Leitungsloch: 19.1mm(3/4")(M25)</w:t>
      </w:r>
    </w:p>
    <w:p>
      <w:pPr>
        <w:pStyle w:val="p2Style"/>
      </w:pPr>
      <w:r>
        <w:rPr>
          <w:rStyle w:val="textStyle"/>
        </w:rPr>
        <w:t xml:space="preserve">Kompatibel zu QNV-C8083R/C9083R,</w:t>
      </w:r>
    </w:p>
    <w:p>
      <w:pPr>
        <w:pStyle w:val="p2Style"/>
      </w:pPr>
      <w:r>
        <w:rPr>
          <w:rStyle w:val="textStyle"/>
        </w:rPr>
        <w:t xml:space="preserve">XNO-C6083R/C7083R/C8083R/C9083R,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2026-08-09T00:13:18+00:00</dcterms:created>
  <dcterms:modified xsi:type="dcterms:W3CDTF">2026-08-09T00:13:18+00:00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