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W400 BODY WORN ACTIVATION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zur automatischen Aktivierung von Body Worn-Kameras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Automatische Aktivierung der Aufzeichnung</w:t>
      </w:r>
    </w:p>
    <w:p>
      <w:pPr>
        <w:pStyle w:val="p2Style"/>
      </w:pPr>
      <w:r>
        <w:rPr>
          <w:rStyle w:val="textStyle"/>
        </w:rPr>
        <w:t xml:space="preserve">Ausgelöst durch I/O</w:t>
      </w:r>
    </w:p>
    <w:p>
      <w:pPr>
        <w:pStyle w:val="p2Style"/>
      </w:pPr>
      <w:r>
        <w:rPr>
          <w:rStyle w:val="textStyle"/>
        </w:rPr>
        <w:t xml:space="preserve">Verwendet Bluetooth® Beacons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2026-07-21T07:53:08+00:00</dcterms:created>
  <dcterms:modified xsi:type="dcterms:W3CDTF">2026-07-21T07:53:08+00:00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