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W400 BODY WORN ACTIVATION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automatischen Aktivierung von Body Worn-Kameras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Automatische Aktivierung der Aufzeichnung</w:t>
      </w:r>
    </w:p>
    <w:p>
      <w:pPr>
        <w:pStyle w:val="p2Style"/>
      </w:pPr>
      <w:r>
        <w:rPr>
          <w:rStyle w:val="textStyle"/>
        </w:rPr>
        <w:t xml:space="preserve">Ausgelöst durch I/O</w:t>
      </w:r>
    </w:p>
    <w:p>
      <w:pPr>
        <w:pStyle w:val="p2Style"/>
      </w:pPr>
      <w:r>
        <w:rPr>
          <w:rStyle w:val="textStyle"/>
        </w:rPr>
        <w:t xml:space="preserve">Verwendet Bluetooth® Beacons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2026-10-19T10:00:07+00:00</dcterms:created>
  <dcterms:modified xsi:type="dcterms:W3CDTF">2026-10-19T10:00:07+00:00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