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TQ3103-E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Q36 Serie.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Für AXIS Q3626-VE und AXIS Q3628-VE</w:t>
      </w:r>
    </w:p>
    <w:p>
      <w:pPr>
        <w:pStyle w:val="p2Style"/>
      </w:pPr>
      <w:r>
        <w:rPr>
          <w:rStyle w:val="textStyle"/>
        </w:rPr>
        <w:t xml:space="preserve">Verbesserter Wetterschutz</w:t>
      </w:r>
    </w:p>
    <w:p>
      <w:pPr>
        <w:pStyle w:val="p2Style"/>
      </w:pPr>
      <w:r>
        <w:rPr>
          <w:rStyle w:val="textStyle"/>
        </w:rPr>
        <w:t xml:space="preserve">Kann mit verschiedenen Halterungen montiert werden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2026-08-03T16:33:58+00:00</dcterms:created>
  <dcterms:modified xsi:type="dcterms:W3CDTF">2026-08-03T16:33:58+00:00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