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TQ3103-E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für AXIS Q36 Serie.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Für AXIS Q3626-VE und AXIS Q3628-VE</w:t>
      </w:r>
    </w:p>
    <w:p>
      <w:pPr>
        <w:pStyle w:val="p2Style"/>
      </w:pPr>
      <w:r>
        <w:rPr>
          <w:rStyle w:val="textStyle"/>
        </w:rPr>
        <w:t xml:space="preserve">Verbesserter Wetterschutz</w:t>
      </w:r>
    </w:p>
    <w:p>
      <w:pPr>
        <w:pStyle w:val="p2Style"/>
      </w:pPr>
      <w:r>
        <w:rPr>
          <w:rStyle w:val="textStyle"/>
        </w:rPr>
        <w:t xml:space="preserve">Kann mit verschiedenen Halterungen montiert werden</w:t>
      </w:r>
    </w:p>
    <w:p>
      <w:pPr>
        <w:pStyle w:val="p2Style"/>
      </w:pPr>
      <w:r>
        <w:rPr>
          <w:rStyle w:val="textStyle"/>
        </w:rPr>
        <w:t xml:space="preserve">Zur Befestigung an Halterungen mit 1,5"-NPS-Gewinde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2026-11-01T22:01:26+00:00</dcterms:created>
  <dcterms:modified xsi:type="dcterms:W3CDTF">2026-11-01T22:01:26+00:00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