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TQ3103-E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Q36 Serie.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Für AXIS Q3626-VE und AXIS Q3628-VE</w:t>
      </w:r>
    </w:p>
    <w:p>
      <w:pPr>
        <w:pStyle w:val="p2Style"/>
      </w:pPr>
      <w:r>
        <w:rPr>
          <w:rStyle w:val="textStyle"/>
        </w:rPr>
        <w:t xml:space="preserve">Verbesserter Wetterschutz</w:t>
      </w:r>
    </w:p>
    <w:p>
      <w:pPr>
        <w:pStyle w:val="p2Style"/>
      </w:pPr>
      <w:r>
        <w:rPr>
          <w:rStyle w:val="textStyle"/>
        </w:rPr>
        <w:t xml:space="preserve">Kann mit verschiedenen Halterungen montiert werden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2026-09-17T18:23:55+00:00</dcterms:created>
  <dcterms:modified xsi:type="dcterms:W3CDTF">2026-09-17T18:23:55+00:00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